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01320" w14:textId="77777777" w:rsidR="007C1D38" w:rsidRPr="007C1D38" w:rsidRDefault="007C1D38" w:rsidP="007C1D38">
      <w:r w:rsidRPr="007C1D38">
        <w:t xml:space="preserve">Zum „Gefangenen des Monats März 2026“ haben die Internationale Gesellschaft für Menschenrechte (IGFM) und die Evangelische Nachrichtenagentur IDEA den eritreisch-orthodoxen Priester Gebre-Medhin Gebre-Giorgis (Alternativschreibweise: Gebremedhin </w:t>
      </w:r>
      <w:proofErr w:type="spellStart"/>
      <w:r w:rsidRPr="007C1D38">
        <w:t>Gebregergis</w:t>
      </w:r>
      <w:proofErr w:type="spellEnd"/>
      <w:r w:rsidRPr="007C1D38">
        <w:t>) benannt. Sie rufen dazu auf, sich für den seit fast 20 Jahren Inhaftierten einzusetzen.</w:t>
      </w:r>
    </w:p>
    <w:p w14:paraId="140A8AE5" w14:textId="77777777" w:rsidR="007C1D38" w:rsidRPr="007C1D38" w:rsidRDefault="007C1D38" w:rsidP="007C1D38">
      <w:r w:rsidRPr="007C1D38">
        <w:t xml:space="preserve">Gebre-Giorgis wurde am 19. November 2004 zusammen mit zwei weiteren eritreisch-orthodoxen Christen festgenommen. Seither werden sie im berüchtigten Zentralen Strafermittlungszentrum Wengel </w:t>
      </w:r>
      <w:proofErr w:type="spellStart"/>
      <w:r w:rsidRPr="007C1D38">
        <w:t>Mermera</w:t>
      </w:r>
      <w:proofErr w:type="spellEnd"/>
      <w:r w:rsidRPr="007C1D38">
        <w:t xml:space="preserve"> festgehalten, bis heute ohne Anklage oder Gerichtsverfahren. Aus Kreisen von Exil-Eritreern erfuhr die IGFM, dass sich Gebre-Giorgis und seine Mitgefangenen bei der Erneuerungsbewegung „</w:t>
      </w:r>
      <w:proofErr w:type="spellStart"/>
      <w:r w:rsidRPr="007C1D38">
        <w:t>Medhane</w:t>
      </w:r>
      <w:proofErr w:type="spellEnd"/>
      <w:r w:rsidRPr="007C1D38">
        <w:t xml:space="preserve"> </w:t>
      </w:r>
      <w:proofErr w:type="spellStart"/>
      <w:r w:rsidRPr="007C1D38">
        <w:t>Alem</w:t>
      </w:r>
      <w:proofErr w:type="spellEnd"/>
      <w:r w:rsidRPr="007C1D38">
        <w:t xml:space="preserve"> Bibelstudien-Gruppe“ engagierten: Diese Initiative wird in der repressiven Militärdiktatur unterdrückt. Gebre-Giorgis, der als bescheiden und engagiert gilt, war Leiter einer Sonntagsschule seiner Kirche, die jungen Menschen Religionsunterricht anbietet.</w:t>
      </w:r>
    </w:p>
    <w:p w14:paraId="737F259E" w14:textId="77777777" w:rsidR="007C1D38" w:rsidRPr="007C1D38" w:rsidRDefault="007C1D38" w:rsidP="007C1D38">
      <w:r w:rsidRPr="007C1D38">
        <w:t>Bereits im </w:t>
      </w:r>
      <w:hyperlink r:id="rId4" w:tgtFrame="_blank" w:history="1">
        <w:r w:rsidRPr="007C1D38">
          <w:rPr>
            <w:rStyle w:val="Hyperlink"/>
          </w:rPr>
          <w:t>März 2014</w:t>
        </w:r>
      </w:hyperlink>
      <w:r w:rsidRPr="007C1D38">
        <w:t> stellten IGFM und IDEA das Schicksal des sechsfachen Vaters im Rahmen der Aktion „Gefangener des Monats“ vor. Im Jahr 2022 ist seine Ehefrau verstorben. Die IGFM und IDEA rufen dazu auf, in Briefen an den seit Mai 1993 herrschenden Diktator Isayas Afewerki erneut die Freilassung des Priesters zu fordern.</w:t>
      </w:r>
    </w:p>
    <w:p w14:paraId="6FD3019A" w14:textId="77777777" w:rsidR="007C1D38" w:rsidRPr="007C1D38" w:rsidRDefault="007C1D38" w:rsidP="007C1D38">
      <w:r w:rsidRPr="007C1D38">
        <w:t>Die eritreisch-orthodoxe Kirche gehört neben der lutherischen und der katholischen Kirche zu den wenigen in Eritrea noch zugelassenen Glaubensgemeinschaften. Sie stehen jedoch sämtlich unter strenger Beobachtung. Die Angaben über die Einwohnerzahl Eritreas variieren zwischen 3,5 und 6,3 Millionen. Etwa 54 Prozent sind Muslime und 44 Prozent Christen.</w:t>
      </w:r>
    </w:p>
    <w:p w14:paraId="36B923B1" w14:textId="77777777" w:rsidR="00D734BF" w:rsidRDefault="00D734BF"/>
    <w:p w14:paraId="4C33606B" w14:textId="77777777" w:rsidR="007C1D38" w:rsidRDefault="007C1D38"/>
    <w:p w14:paraId="00F1FB1C" w14:textId="77777777" w:rsidR="00EA6B88" w:rsidRPr="00EA6B88" w:rsidRDefault="00EA6B88" w:rsidP="00EA6B88">
      <w:pPr>
        <w:rPr>
          <w:color w:val="0070C0"/>
        </w:rPr>
      </w:pPr>
      <w:r w:rsidRPr="00EA6B88">
        <w:rPr>
          <w:color w:val="0070C0"/>
        </w:rPr>
        <w:t xml:space="preserve">The International Society </w:t>
      </w:r>
      <w:proofErr w:type="spellStart"/>
      <w:r w:rsidRPr="00EA6B88">
        <w:rPr>
          <w:color w:val="0070C0"/>
        </w:rPr>
        <w:t>for</w:t>
      </w:r>
      <w:proofErr w:type="spellEnd"/>
      <w:r w:rsidRPr="00EA6B88">
        <w:rPr>
          <w:color w:val="0070C0"/>
        </w:rPr>
        <w:t xml:space="preserve"> Human Rights (ISHR) and </w:t>
      </w:r>
      <w:proofErr w:type="spellStart"/>
      <w:r w:rsidRPr="00EA6B88">
        <w:rPr>
          <w:color w:val="0070C0"/>
        </w:rPr>
        <w:t>the</w:t>
      </w:r>
      <w:proofErr w:type="spellEnd"/>
      <w:r w:rsidRPr="00EA6B88">
        <w:rPr>
          <w:color w:val="0070C0"/>
        </w:rPr>
        <w:t xml:space="preserve"> Protestant </w:t>
      </w:r>
      <w:proofErr w:type="spellStart"/>
      <w:r w:rsidRPr="00EA6B88">
        <w:rPr>
          <w:color w:val="0070C0"/>
        </w:rPr>
        <w:t>news</w:t>
      </w:r>
      <w:proofErr w:type="spellEnd"/>
      <w:r w:rsidRPr="00EA6B88">
        <w:rPr>
          <w:color w:val="0070C0"/>
        </w:rPr>
        <w:t xml:space="preserve"> </w:t>
      </w:r>
      <w:proofErr w:type="spellStart"/>
      <w:r w:rsidRPr="00EA6B88">
        <w:rPr>
          <w:color w:val="0070C0"/>
        </w:rPr>
        <w:t>agency</w:t>
      </w:r>
      <w:proofErr w:type="spellEnd"/>
      <w:r w:rsidRPr="00EA6B88">
        <w:rPr>
          <w:color w:val="0070C0"/>
        </w:rPr>
        <w:t xml:space="preserve"> IDEA </w:t>
      </w:r>
      <w:proofErr w:type="spellStart"/>
      <w:r w:rsidRPr="00EA6B88">
        <w:rPr>
          <w:color w:val="0070C0"/>
        </w:rPr>
        <w:t>have</w:t>
      </w:r>
      <w:proofErr w:type="spellEnd"/>
      <w:r w:rsidRPr="00EA6B88">
        <w:rPr>
          <w:color w:val="0070C0"/>
        </w:rPr>
        <w:t xml:space="preserve"> </w:t>
      </w:r>
      <w:proofErr w:type="spellStart"/>
      <w:r w:rsidRPr="00EA6B88">
        <w:rPr>
          <w:color w:val="0070C0"/>
        </w:rPr>
        <w:t>named</w:t>
      </w:r>
      <w:proofErr w:type="spellEnd"/>
      <w:r w:rsidRPr="00EA6B88">
        <w:rPr>
          <w:color w:val="0070C0"/>
        </w:rPr>
        <w:t xml:space="preserve"> </w:t>
      </w:r>
      <w:proofErr w:type="spellStart"/>
      <w:r w:rsidRPr="00EA6B88">
        <w:rPr>
          <w:color w:val="0070C0"/>
        </w:rPr>
        <w:t>the</w:t>
      </w:r>
      <w:proofErr w:type="spellEnd"/>
      <w:r w:rsidRPr="00EA6B88">
        <w:rPr>
          <w:color w:val="0070C0"/>
        </w:rPr>
        <w:t xml:space="preserve"> </w:t>
      </w:r>
      <w:proofErr w:type="spellStart"/>
      <w:r w:rsidRPr="00EA6B88">
        <w:rPr>
          <w:color w:val="0070C0"/>
        </w:rPr>
        <w:t>Eritrean</w:t>
      </w:r>
      <w:proofErr w:type="spellEnd"/>
      <w:r w:rsidRPr="00EA6B88">
        <w:rPr>
          <w:color w:val="0070C0"/>
        </w:rPr>
        <w:t xml:space="preserve"> Orthodox </w:t>
      </w:r>
      <w:proofErr w:type="gramStart"/>
      <w:r w:rsidRPr="00EA6B88">
        <w:rPr>
          <w:color w:val="0070C0"/>
        </w:rPr>
        <w:t>priest</w:t>
      </w:r>
      <w:proofErr w:type="gramEnd"/>
      <w:r w:rsidRPr="00EA6B88">
        <w:rPr>
          <w:color w:val="0070C0"/>
        </w:rPr>
        <w:t xml:space="preserve"> Gebre-Medhin Gebre-Giorgis (alternative </w:t>
      </w:r>
      <w:proofErr w:type="spellStart"/>
      <w:r w:rsidRPr="00EA6B88">
        <w:rPr>
          <w:color w:val="0070C0"/>
        </w:rPr>
        <w:t>spelling</w:t>
      </w:r>
      <w:proofErr w:type="spellEnd"/>
      <w:r w:rsidRPr="00EA6B88">
        <w:rPr>
          <w:color w:val="0070C0"/>
        </w:rPr>
        <w:t xml:space="preserve">: Gebremedhin </w:t>
      </w:r>
      <w:proofErr w:type="spellStart"/>
      <w:r w:rsidRPr="00EA6B88">
        <w:rPr>
          <w:color w:val="0070C0"/>
        </w:rPr>
        <w:t>Gebregergis</w:t>
      </w:r>
      <w:proofErr w:type="spellEnd"/>
      <w:r w:rsidRPr="00EA6B88">
        <w:rPr>
          <w:color w:val="0070C0"/>
        </w:rPr>
        <w:t xml:space="preserve">) </w:t>
      </w:r>
      <w:proofErr w:type="spellStart"/>
      <w:r w:rsidRPr="00EA6B88">
        <w:rPr>
          <w:color w:val="0070C0"/>
        </w:rPr>
        <w:t>as</w:t>
      </w:r>
      <w:proofErr w:type="spellEnd"/>
      <w:r w:rsidRPr="00EA6B88">
        <w:rPr>
          <w:color w:val="0070C0"/>
        </w:rPr>
        <w:t xml:space="preserve"> </w:t>
      </w:r>
      <w:proofErr w:type="spellStart"/>
      <w:r w:rsidRPr="00EA6B88">
        <w:rPr>
          <w:color w:val="0070C0"/>
        </w:rPr>
        <w:t>their</w:t>
      </w:r>
      <w:proofErr w:type="spellEnd"/>
      <w:r w:rsidRPr="00EA6B88">
        <w:rPr>
          <w:color w:val="0070C0"/>
        </w:rPr>
        <w:t xml:space="preserve"> ‘Prisoner </w:t>
      </w:r>
      <w:proofErr w:type="spellStart"/>
      <w:r w:rsidRPr="00EA6B88">
        <w:rPr>
          <w:color w:val="0070C0"/>
        </w:rPr>
        <w:t>of</w:t>
      </w:r>
      <w:proofErr w:type="spellEnd"/>
      <w:r w:rsidRPr="00EA6B88">
        <w:rPr>
          <w:color w:val="0070C0"/>
        </w:rPr>
        <w:t xml:space="preserve"> </w:t>
      </w:r>
      <w:proofErr w:type="spellStart"/>
      <w:r w:rsidRPr="00EA6B88">
        <w:rPr>
          <w:color w:val="0070C0"/>
        </w:rPr>
        <w:t>the</w:t>
      </w:r>
      <w:proofErr w:type="spellEnd"/>
      <w:r w:rsidRPr="00EA6B88">
        <w:rPr>
          <w:color w:val="0070C0"/>
        </w:rPr>
        <w:t xml:space="preserve"> </w:t>
      </w:r>
      <w:proofErr w:type="spellStart"/>
      <w:r w:rsidRPr="00EA6B88">
        <w:rPr>
          <w:color w:val="0070C0"/>
        </w:rPr>
        <w:t>Month</w:t>
      </w:r>
      <w:proofErr w:type="spellEnd"/>
      <w:r w:rsidRPr="00EA6B88">
        <w:rPr>
          <w:color w:val="0070C0"/>
        </w:rPr>
        <w:t xml:space="preserve"> </w:t>
      </w:r>
      <w:proofErr w:type="spellStart"/>
      <w:r w:rsidRPr="00EA6B88">
        <w:rPr>
          <w:color w:val="0070C0"/>
        </w:rPr>
        <w:t>for</w:t>
      </w:r>
      <w:proofErr w:type="spellEnd"/>
      <w:r w:rsidRPr="00EA6B88">
        <w:rPr>
          <w:color w:val="0070C0"/>
        </w:rPr>
        <w:t xml:space="preserve"> March 2026’.</w:t>
      </w:r>
    </w:p>
    <w:p w14:paraId="5E3B08A8" w14:textId="77777777" w:rsidR="00EA6B88" w:rsidRPr="00EA6B88" w:rsidRDefault="00EA6B88" w:rsidP="00EA6B88">
      <w:pPr>
        <w:rPr>
          <w:color w:val="0070C0"/>
        </w:rPr>
      </w:pPr>
      <w:r w:rsidRPr="00EA6B88">
        <w:rPr>
          <w:color w:val="0070C0"/>
        </w:rPr>
        <w:t xml:space="preserve">They </w:t>
      </w:r>
      <w:proofErr w:type="spellStart"/>
      <w:r w:rsidRPr="00EA6B88">
        <w:rPr>
          <w:color w:val="0070C0"/>
        </w:rPr>
        <w:t>are</w:t>
      </w:r>
      <w:proofErr w:type="spellEnd"/>
      <w:r w:rsidRPr="00EA6B88">
        <w:rPr>
          <w:color w:val="0070C0"/>
        </w:rPr>
        <w:t xml:space="preserve"> </w:t>
      </w:r>
      <w:proofErr w:type="spellStart"/>
      <w:r w:rsidRPr="00EA6B88">
        <w:rPr>
          <w:color w:val="0070C0"/>
        </w:rPr>
        <w:t>calling</w:t>
      </w:r>
      <w:proofErr w:type="spellEnd"/>
      <w:r w:rsidRPr="00EA6B88">
        <w:rPr>
          <w:color w:val="0070C0"/>
        </w:rPr>
        <w:t xml:space="preserve"> </w:t>
      </w:r>
      <w:proofErr w:type="spellStart"/>
      <w:r w:rsidRPr="00EA6B88">
        <w:rPr>
          <w:color w:val="0070C0"/>
        </w:rPr>
        <w:t>for</w:t>
      </w:r>
      <w:proofErr w:type="spellEnd"/>
      <w:r w:rsidRPr="00EA6B88">
        <w:rPr>
          <w:color w:val="0070C0"/>
        </w:rPr>
        <w:t xml:space="preserve"> support </w:t>
      </w:r>
      <w:proofErr w:type="spellStart"/>
      <w:r w:rsidRPr="00EA6B88">
        <w:rPr>
          <w:color w:val="0070C0"/>
        </w:rPr>
        <w:t>for</w:t>
      </w:r>
      <w:proofErr w:type="spellEnd"/>
      <w:r w:rsidRPr="00EA6B88">
        <w:rPr>
          <w:color w:val="0070C0"/>
        </w:rPr>
        <w:t xml:space="preserve"> </w:t>
      </w:r>
      <w:proofErr w:type="spellStart"/>
      <w:r w:rsidRPr="00EA6B88">
        <w:rPr>
          <w:color w:val="0070C0"/>
        </w:rPr>
        <w:t>the</w:t>
      </w:r>
      <w:proofErr w:type="spellEnd"/>
      <w:r w:rsidRPr="00EA6B88">
        <w:rPr>
          <w:color w:val="0070C0"/>
        </w:rPr>
        <w:t xml:space="preserve"> man, </w:t>
      </w:r>
      <w:proofErr w:type="spellStart"/>
      <w:r w:rsidRPr="00EA6B88">
        <w:rPr>
          <w:color w:val="0070C0"/>
        </w:rPr>
        <w:t>who</w:t>
      </w:r>
      <w:proofErr w:type="spellEnd"/>
      <w:r w:rsidRPr="00EA6B88">
        <w:rPr>
          <w:color w:val="0070C0"/>
        </w:rPr>
        <w:t xml:space="preserve"> </w:t>
      </w:r>
      <w:proofErr w:type="spellStart"/>
      <w:r w:rsidRPr="00EA6B88">
        <w:rPr>
          <w:color w:val="0070C0"/>
        </w:rPr>
        <w:t>has</w:t>
      </w:r>
      <w:proofErr w:type="spellEnd"/>
      <w:r w:rsidRPr="00EA6B88">
        <w:rPr>
          <w:color w:val="0070C0"/>
        </w:rPr>
        <w:t xml:space="preserve"> </w:t>
      </w:r>
      <w:proofErr w:type="spellStart"/>
      <w:r w:rsidRPr="00EA6B88">
        <w:rPr>
          <w:color w:val="0070C0"/>
        </w:rPr>
        <w:t>been</w:t>
      </w:r>
      <w:proofErr w:type="spellEnd"/>
      <w:r w:rsidRPr="00EA6B88">
        <w:rPr>
          <w:color w:val="0070C0"/>
        </w:rPr>
        <w:t xml:space="preserve"> </w:t>
      </w:r>
      <w:proofErr w:type="spellStart"/>
      <w:r w:rsidRPr="00EA6B88">
        <w:rPr>
          <w:color w:val="0070C0"/>
        </w:rPr>
        <w:t>imprisoned</w:t>
      </w:r>
      <w:proofErr w:type="spellEnd"/>
      <w:r w:rsidRPr="00EA6B88">
        <w:rPr>
          <w:color w:val="0070C0"/>
        </w:rPr>
        <w:t xml:space="preserve"> </w:t>
      </w:r>
      <w:proofErr w:type="spellStart"/>
      <w:r w:rsidRPr="00EA6B88">
        <w:rPr>
          <w:color w:val="0070C0"/>
        </w:rPr>
        <w:t>for</w:t>
      </w:r>
      <w:proofErr w:type="spellEnd"/>
      <w:r w:rsidRPr="00EA6B88">
        <w:rPr>
          <w:color w:val="0070C0"/>
        </w:rPr>
        <w:t xml:space="preserve"> </w:t>
      </w:r>
      <w:proofErr w:type="spellStart"/>
      <w:r w:rsidRPr="00EA6B88">
        <w:rPr>
          <w:color w:val="0070C0"/>
        </w:rPr>
        <w:t>almost</w:t>
      </w:r>
      <w:proofErr w:type="spellEnd"/>
      <w:r w:rsidRPr="00EA6B88">
        <w:rPr>
          <w:color w:val="0070C0"/>
        </w:rPr>
        <w:t xml:space="preserve"> 20 </w:t>
      </w:r>
      <w:proofErr w:type="spellStart"/>
      <w:r w:rsidRPr="00EA6B88">
        <w:rPr>
          <w:color w:val="0070C0"/>
        </w:rPr>
        <w:t>years</w:t>
      </w:r>
      <w:proofErr w:type="spellEnd"/>
      <w:r w:rsidRPr="00EA6B88">
        <w:rPr>
          <w:color w:val="0070C0"/>
        </w:rPr>
        <w:t xml:space="preserve">. Gebre-Giorgis was </w:t>
      </w:r>
      <w:proofErr w:type="spellStart"/>
      <w:r w:rsidRPr="00EA6B88">
        <w:rPr>
          <w:color w:val="0070C0"/>
        </w:rPr>
        <w:t>arrested</w:t>
      </w:r>
      <w:proofErr w:type="spellEnd"/>
      <w:r w:rsidRPr="00EA6B88">
        <w:rPr>
          <w:color w:val="0070C0"/>
        </w:rPr>
        <w:t xml:space="preserve"> on 19 November 2004 </w:t>
      </w:r>
      <w:proofErr w:type="spellStart"/>
      <w:r w:rsidRPr="00EA6B88">
        <w:rPr>
          <w:color w:val="0070C0"/>
        </w:rPr>
        <w:t>along</w:t>
      </w:r>
      <w:proofErr w:type="spellEnd"/>
      <w:r w:rsidRPr="00EA6B88">
        <w:rPr>
          <w:color w:val="0070C0"/>
        </w:rPr>
        <w:t xml:space="preserve"> </w:t>
      </w:r>
      <w:proofErr w:type="spellStart"/>
      <w:r w:rsidRPr="00EA6B88">
        <w:rPr>
          <w:color w:val="0070C0"/>
        </w:rPr>
        <w:t>with</w:t>
      </w:r>
      <w:proofErr w:type="spellEnd"/>
      <w:r w:rsidRPr="00EA6B88">
        <w:rPr>
          <w:color w:val="0070C0"/>
        </w:rPr>
        <w:t xml:space="preserve"> </w:t>
      </w:r>
      <w:proofErr w:type="spellStart"/>
      <w:r w:rsidRPr="00EA6B88">
        <w:rPr>
          <w:color w:val="0070C0"/>
        </w:rPr>
        <w:t>two</w:t>
      </w:r>
      <w:proofErr w:type="spellEnd"/>
      <w:r w:rsidRPr="00EA6B88">
        <w:rPr>
          <w:color w:val="0070C0"/>
        </w:rPr>
        <w:t xml:space="preserve"> </w:t>
      </w:r>
      <w:proofErr w:type="spellStart"/>
      <w:r w:rsidRPr="00EA6B88">
        <w:rPr>
          <w:color w:val="0070C0"/>
        </w:rPr>
        <w:t>other</w:t>
      </w:r>
      <w:proofErr w:type="spellEnd"/>
      <w:r w:rsidRPr="00EA6B88">
        <w:rPr>
          <w:color w:val="0070C0"/>
        </w:rPr>
        <w:t xml:space="preserve"> </w:t>
      </w:r>
      <w:proofErr w:type="spellStart"/>
      <w:r w:rsidRPr="00EA6B88">
        <w:rPr>
          <w:color w:val="0070C0"/>
        </w:rPr>
        <w:t>Eritrean</w:t>
      </w:r>
      <w:proofErr w:type="spellEnd"/>
      <w:r w:rsidRPr="00EA6B88">
        <w:rPr>
          <w:color w:val="0070C0"/>
        </w:rPr>
        <w:t xml:space="preserve"> Orthodox Christians. </w:t>
      </w:r>
      <w:proofErr w:type="spellStart"/>
      <w:r w:rsidRPr="00EA6B88">
        <w:rPr>
          <w:color w:val="0070C0"/>
        </w:rPr>
        <w:t>Since</w:t>
      </w:r>
      <w:proofErr w:type="spellEnd"/>
      <w:r w:rsidRPr="00EA6B88">
        <w:rPr>
          <w:color w:val="0070C0"/>
        </w:rPr>
        <w:t xml:space="preserve"> </w:t>
      </w:r>
      <w:proofErr w:type="spellStart"/>
      <w:r w:rsidRPr="00EA6B88">
        <w:rPr>
          <w:color w:val="0070C0"/>
        </w:rPr>
        <w:t>then</w:t>
      </w:r>
      <w:proofErr w:type="spellEnd"/>
      <w:r w:rsidRPr="00EA6B88">
        <w:rPr>
          <w:color w:val="0070C0"/>
        </w:rPr>
        <w:t xml:space="preserve">, </w:t>
      </w:r>
      <w:proofErr w:type="spellStart"/>
      <w:r w:rsidRPr="00EA6B88">
        <w:rPr>
          <w:color w:val="0070C0"/>
        </w:rPr>
        <w:t>they</w:t>
      </w:r>
      <w:proofErr w:type="spellEnd"/>
      <w:r w:rsidRPr="00EA6B88">
        <w:rPr>
          <w:color w:val="0070C0"/>
        </w:rPr>
        <w:t xml:space="preserve"> </w:t>
      </w:r>
      <w:proofErr w:type="spellStart"/>
      <w:r w:rsidRPr="00EA6B88">
        <w:rPr>
          <w:color w:val="0070C0"/>
        </w:rPr>
        <w:t>have</w:t>
      </w:r>
      <w:proofErr w:type="spellEnd"/>
      <w:r w:rsidRPr="00EA6B88">
        <w:rPr>
          <w:color w:val="0070C0"/>
        </w:rPr>
        <w:t xml:space="preserve"> </w:t>
      </w:r>
      <w:proofErr w:type="spellStart"/>
      <w:r w:rsidRPr="00EA6B88">
        <w:rPr>
          <w:color w:val="0070C0"/>
        </w:rPr>
        <w:t>been</w:t>
      </w:r>
      <w:proofErr w:type="spellEnd"/>
      <w:r w:rsidRPr="00EA6B88">
        <w:rPr>
          <w:color w:val="0070C0"/>
        </w:rPr>
        <w:t xml:space="preserve"> </w:t>
      </w:r>
      <w:proofErr w:type="spellStart"/>
      <w:r w:rsidRPr="00EA6B88">
        <w:rPr>
          <w:color w:val="0070C0"/>
        </w:rPr>
        <w:t>held</w:t>
      </w:r>
      <w:proofErr w:type="spellEnd"/>
      <w:r w:rsidRPr="00EA6B88">
        <w:rPr>
          <w:color w:val="0070C0"/>
        </w:rPr>
        <w:t xml:space="preserve"> in </w:t>
      </w:r>
      <w:proofErr w:type="spellStart"/>
      <w:r w:rsidRPr="00EA6B88">
        <w:rPr>
          <w:color w:val="0070C0"/>
        </w:rPr>
        <w:t>the</w:t>
      </w:r>
      <w:proofErr w:type="spellEnd"/>
      <w:r w:rsidRPr="00EA6B88">
        <w:rPr>
          <w:color w:val="0070C0"/>
        </w:rPr>
        <w:t xml:space="preserve"> </w:t>
      </w:r>
      <w:proofErr w:type="spellStart"/>
      <w:r w:rsidRPr="00EA6B88">
        <w:rPr>
          <w:color w:val="0070C0"/>
        </w:rPr>
        <w:t>notorious</w:t>
      </w:r>
      <w:proofErr w:type="spellEnd"/>
      <w:r w:rsidRPr="00EA6B88">
        <w:rPr>
          <w:color w:val="0070C0"/>
        </w:rPr>
        <w:t xml:space="preserve"> Wengel </w:t>
      </w:r>
      <w:proofErr w:type="spellStart"/>
      <w:r w:rsidRPr="00EA6B88">
        <w:rPr>
          <w:color w:val="0070C0"/>
        </w:rPr>
        <w:t>Mermera</w:t>
      </w:r>
      <w:proofErr w:type="spellEnd"/>
      <w:r w:rsidRPr="00EA6B88">
        <w:rPr>
          <w:color w:val="0070C0"/>
        </w:rPr>
        <w:t xml:space="preserve"> Central </w:t>
      </w:r>
      <w:proofErr w:type="spellStart"/>
      <w:r w:rsidRPr="00EA6B88">
        <w:rPr>
          <w:color w:val="0070C0"/>
        </w:rPr>
        <w:t>Criminal</w:t>
      </w:r>
      <w:proofErr w:type="spellEnd"/>
      <w:r w:rsidRPr="00EA6B88">
        <w:rPr>
          <w:color w:val="0070C0"/>
        </w:rPr>
        <w:t xml:space="preserve"> Investigation </w:t>
      </w:r>
      <w:proofErr w:type="spellStart"/>
      <w:r w:rsidRPr="00EA6B88">
        <w:rPr>
          <w:color w:val="0070C0"/>
        </w:rPr>
        <w:t>Centre</w:t>
      </w:r>
      <w:proofErr w:type="spellEnd"/>
      <w:r w:rsidRPr="00EA6B88">
        <w:rPr>
          <w:color w:val="0070C0"/>
        </w:rPr>
        <w:t xml:space="preserve">, </w:t>
      </w:r>
      <w:proofErr w:type="spellStart"/>
      <w:r w:rsidRPr="00EA6B88">
        <w:rPr>
          <w:color w:val="0070C0"/>
        </w:rPr>
        <w:t>without</w:t>
      </w:r>
      <w:proofErr w:type="spellEnd"/>
      <w:r w:rsidRPr="00EA6B88">
        <w:rPr>
          <w:color w:val="0070C0"/>
        </w:rPr>
        <w:t xml:space="preserve"> </w:t>
      </w:r>
      <w:proofErr w:type="spellStart"/>
      <w:r w:rsidRPr="00EA6B88">
        <w:rPr>
          <w:color w:val="0070C0"/>
        </w:rPr>
        <w:t>charge</w:t>
      </w:r>
      <w:proofErr w:type="spellEnd"/>
      <w:r w:rsidRPr="00EA6B88">
        <w:rPr>
          <w:color w:val="0070C0"/>
        </w:rPr>
        <w:t xml:space="preserve"> </w:t>
      </w:r>
      <w:proofErr w:type="spellStart"/>
      <w:r w:rsidRPr="00EA6B88">
        <w:rPr>
          <w:color w:val="0070C0"/>
        </w:rPr>
        <w:t>or</w:t>
      </w:r>
      <w:proofErr w:type="spellEnd"/>
      <w:r w:rsidRPr="00EA6B88">
        <w:rPr>
          <w:color w:val="0070C0"/>
        </w:rPr>
        <w:t xml:space="preserve"> trial </w:t>
      </w:r>
      <w:proofErr w:type="spellStart"/>
      <w:r w:rsidRPr="00EA6B88">
        <w:rPr>
          <w:color w:val="0070C0"/>
        </w:rPr>
        <w:t>to</w:t>
      </w:r>
      <w:proofErr w:type="spellEnd"/>
      <w:r w:rsidRPr="00EA6B88">
        <w:rPr>
          <w:color w:val="0070C0"/>
        </w:rPr>
        <w:t xml:space="preserve"> </w:t>
      </w:r>
      <w:proofErr w:type="spellStart"/>
      <w:r w:rsidRPr="00EA6B88">
        <w:rPr>
          <w:color w:val="0070C0"/>
        </w:rPr>
        <w:t>this</w:t>
      </w:r>
      <w:proofErr w:type="spellEnd"/>
      <w:r w:rsidRPr="00EA6B88">
        <w:rPr>
          <w:color w:val="0070C0"/>
        </w:rPr>
        <w:t xml:space="preserve"> </w:t>
      </w:r>
      <w:proofErr w:type="spellStart"/>
      <w:r w:rsidRPr="00EA6B88">
        <w:rPr>
          <w:color w:val="0070C0"/>
        </w:rPr>
        <w:t>day</w:t>
      </w:r>
      <w:proofErr w:type="spellEnd"/>
      <w:r w:rsidRPr="00EA6B88">
        <w:rPr>
          <w:color w:val="0070C0"/>
        </w:rPr>
        <w:t>.</w:t>
      </w:r>
    </w:p>
    <w:p w14:paraId="19C80AAC" w14:textId="77777777" w:rsidR="00EA6B88" w:rsidRPr="00EA6B88" w:rsidRDefault="00EA6B88" w:rsidP="00EA6B88">
      <w:pPr>
        <w:rPr>
          <w:color w:val="0070C0"/>
        </w:rPr>
      </w:pPr>
      <w:r w:rsidRPr="00EA6B88">
        <w:rPr>
          <w:color w:val="0070C0"/>
        </w:rPr>
        <w:t xml:space="preserve">The IGFM </w:t>
      </w:r>
      <w:proofErr w:type="spellStart"/>
      <w:r w:rsidRPr="00EA6B88">
        <w:rPr>
          <w:color w:val="0070C0"/>
        </w:rPr>
        <w:t>learned</w:t>
      </w:r>
      <w:proofErr w:type="spellEnd"/>
      <w:r w:rsidRPr="00EA6B88">
        <w:rPr>
          <w:color w:val="0070C0"/>
        </w:rPr>
        <w:t xml:space="preserve"> </w:t>
      </w:r>
      <w:proofErr w:type="spellStart"/>
      <w:r w:rsidRPr="00EA6B88">
        <w:rPr>
          <w:color w:val="0070C0"/>
        </w:rPr>
        <w:t>from</w:t>
      </w:r>
      <w:proofErr w:type="spellEnd"/>
      <w:r w:rsidRPr="00EA6B88">
        <w:rPr>
          <w:color w:val="0070C0"/>
        </w:rPr>
        <w:t xml:space="preserve"> </w:t>
      </w:r>
      <w:proofErr w:type="spellStart"/>
      <w:r w:rsidRPr="00EA6B88">
        <w:rPr>
          <w:color w:val="0070C0"/>
        </w:rPr>
        <w:t>exiled</w:t>
      </w:r>
      <w:proofErr w:type="spellEnd"/>
      <w:r w:rsidRPr="00EA6B88">
        <w:rPr>
          <w:color w:val="0070C0"/>
        </w:rPr>
        <w:t xml:space="preserve"> </w:t>
      </w:r>
      <w:proofErr w:type="spellStart"/>
      <w:r w:rsidRPr="00EA6B88">
        <w:rPr>
          <w:color w:val="0070C0"/>
        </w:rPr>
        <w:t>Eritreans</w:t>
      </w:r>
      <w:proofErr w:type="spellEnd"/>
      <w:r w:rsidRPr="00EA6B88">
        <w:rPr>
          <w:color w:val="0070C0"/>
        </w:rPr>
        <w:t xml:space="preserve"> </w:t>
      </w:r>
      <w:proofErr w:type="spellStart"/>
      <w:r w:rsidRPr="00EA6B88">
        <w:rPr>
          <w:color w:val="0070C0"/>
        </w:rPr>
        <w:t>that</w:t>
      </w:r>
      <w:proofErr w:type="spellEnd"/>
      <w:r w:rsidRPr="00EA6B88">
        <w:rPr>
          <w:color w:val="0070C0"/>
        </w:rPr>
        <w:t xml:space="preserve"> Gebre-Giorgis and </w:t>
      </w:r>
      <w:proofErr w:type="spellStart"/>
      <w:r w:rsidRPr="00EA6B88">
        <w:rPr>
          <w:color w:val="0070C0"/>
        </w:rPr>
        <w:t>his</w:t>
      </w:r>
      <w:proofErr w:type="spellEnd"/>
      <w:r w:rsidRPr="00EA6B88">
        <w:rPr>
          <w:color w:val="0070C0"/>
        </w:rPr>
        <w:t xml:space="preserve"> </w:t>
      </w:r>
      <w:proofErr w:type="spellStart"/>
      <w:r w:rsidRPr="00EA6B88">
        <w:rPr>
          <w:color w:val="0070C0"/>
        </w:rPr>
        <w:t>fellow</w:t>
      </w:r>
      <w:proofErr w:type="spellEnd"/>
      <w:r w:rsidRPr="00EA6B88">
        <w:rPr>
          <w:color w:val="0070C0"/>
        </w:rPr>
        <w:t xml:space="preserve"> </w:t>
      </w:r>
      <w:proofErr w:type="spellStart"/>
      <w:r w:rsidRPr="00EA6B88">
        <w:rPr>
          <w:color w:val="0070C0"/>
        </w:rPr>
        <w:t>prisoners</w:t>
      </w:r>
      <w:proofErr w:type="spellEnd"/>
      <w:r w:rsidRPr="00EA6B88">
        <w:rPr>
          <w:color w:val="0070C0"/>
        </w:rPr>
        <w:t xml:space="preserve"> </w:t>
      </w:r>
      <w:proofErr w:type="spellStart"/>
      <w:r w:rsidRPr="00EA6B88">
        <w:rPr>
          <w:color w:val="0070C0"/>
        </w:rPr>
        <w:t>were</w:t>
      </w:r>
      <w:proofErr w:type="spellEnd"/>
      <w:r w:rsidRPr="00EA6B88">
        <w:rPr>
          <w:color w:val="0070C0"/>
        </w:rPr>
        <w:t xml:space="preserve"> </w:t>
      </w:r>
      <w:proofErr w:type="spellStart"/>
      <w:r w:rsidRPr="00EA6B88">
        <w:rPr>
          <w:color w:val="0070C0"/>
        </w:rPr>
        <w:t>involved</w:t>
      </w:r>
      <w:proofErr w:type="spellEnd"/>
      <w:r w:rsidRPr="00EA6B88">
        <w:rPr>
          <w:color w:val="0070C0"/>
        </w:rPr>
        <w:t xml:space="preserve"> in </w:t>
      </w:r>
      <w:proofErr w:type="spellStart"/>
      <w:r w:rsidRPr="00EA6B88">
        <w:rPr>
          <w:color w:val="0070C0"/>
        </w:rPr>
        <w:t>the</w:t>
      </w:r>
      <w:proofErr w:type="spellEnd"/>
      <w:r w:rsidRPr="00EA6B88">
        <w:rPr>
          <w:color w:val="0070C0"/>
        </w:rPr>
        <w:t xml:space="preserve"> </w:t>
      </w:r>
      <w:proofErr w:type="spellStart"/>
      <w:r w:rsidRPr="00EA6B88">
        <w:rPr>
          <w:color w:val="0070C0"/>
        </w:rPr>
        <w:t>renewal</w:t>
      </w:r>
      <w:proofErr w:type="spellEnd"/>
      <w:r w:rsidRPr="00EA6B88">
        <w:rPr>
          <w:color w:val="0070C0"/>
        </w:rPr>
        <w:t xml:space="preserve"> </w:t>
      </w:r>
      <w:proofErr w:type="spellStart"/>
      <w:r w:rsidRPr="00EA6B88">
        <w:rPr>
          <w:color w:val="0070C0"/>
        </w:rPr>
        <w:t>movement</w:t>
      </w:r>
      <w:proofErr w:type="spellEnd"/>
      <w:r w:rsidRPr="00EA6B88">
        <w:rPr>
          <w:color w:val="0070C0"/>
        </w:rPr>
        <w:t xml:space="preserve"> ‘</w:t>
      </w:r>
      <w:proofErr w:type="spellStart"/>
      <w:r w:rsidRPr="00EA6B88">
        <w:rPr>
          <w:color w:val="0070C0"/>
        </w:rPr>
        <w:t>Medhane</w:t>
      </w:r>
      <w:proofErr w:type="spellEnd"/>
      <w:r w:rsidRPr="00EA6B88">
        <w:rPr>
          <w:color w:val="0070C0"/>
        </w:rPr>
        <w:t xml:space="preserve"> </w:t>
      </w:r>
      <w:proofErr w:type="spellStart"/>
      <w:r w:rsidRPr="00EA6B88">
        <w:rPr>
          <w:color w:val="0070C0"/>
        </w:rPr>
        <w:t>Alem</w:t>
      </w:r>
      <w:proofErr w:type="spellEnd"/>
      <w:r w:rsidRPr="00EA6B88">
        <w:rPr>
          <w:color w:val="0070C0"/>
        </w:rPr>
        <w:t xml:space="preserve"> </w:t>
      </w:r>
      <w:proofErr w:type="spellStart"/>
      <w:r w:rsidRPr="00EA6B88">
        <w:rPr>
          <w:color w:val="0070C0"/>
        </w:rPr>
        <w:t>Bible</w:t>
      </w:r>
      <w:proofErr w:type="spellEnd"/>
      <w:r w:rsidRPr="00EA6B88">
        <w:rPr>
          <w:color w:val="0070C0"/>
        </w:rPr>
        <w:t xml:space="preserve"> Study Group’: </w:t>
      </w:r>
      <w:proofErr w:type="spellStart"/>
      <w:r w:rsidRPr="00EA6B88">
        <w:rPr>
          <w:color w:val="0070C0"/>
        </w:rPr>
        <w:t>this</w:t>
      </w:r>
      <w:proofErr w:type="spellEnd"/>
      <w:r w:rsidRPr="00EA6B88">
        <w:rPr>
          <w:color w:val="0070C0"/>
        </w:rPr>
        <w:t xml:space="preserve"> initiative </w:t>
      </w:r>
      <w:proofErr w:type="spellStart"/>
      <w:r w:rsidRPr="00EA6B88">
        <w:rPr>
          <w:color w:val="0070C0"/>
        </w:rPr>
        <w:t>is</w:t>
      </w:r>
      <w:proofErr w:type="spellEnd"/>
      <w:r w:rsidRPr="00EA6B88">
        <w:rPr>
          <w:color w:val="0070C0"/>
        </w:rPr>
        <w:t xml:space="preserve"> </w:t>
      </w:r>
      <w:proofErr w:type="spellStart"/>
      <w:r w:rsidRPr="00EA6B88">
        <w:rPr>
          <w:color w:val="0070C0"/>
        </w:rPr>
        <w:t>suppressed</w:t>
      </w:r>
      <w:proofErr w:type="spellEnd"/>
      <w:r w:rsidRPr="00EA6B88">
        <w:rPr>
          <w:color w:val="0070C0"/>
        </w:rPr>
        <w:t xml:space="preserve"> </w:t>
      </w:r>
      <w:proofErr w:type="spellStart"/>
      <w:r w:rsidRPr="00EA6B88">
        <w:rPr>
          <w:color w:val="0070C0"/>
        </w:rPr>
        <w:t>under</w:t>
      </w:r>
      <w:proofErr w:type="spellEnd"/>
      <w:r w:rsidRPr="00EA6B88">
        <w:rPr>
          <w:color w:val="0070C0"/>
        </w:rPr>
        <w:t xml:space="preserve"> </w:t>
      </w:r>
      <w:proofErr w:type="spellStart"/>
      <w:r w:rsidRPr="00EA6B88">
        <w:rPr>
          <w:color w:val="0070C0"/>
        </w:rPr>
        <w:t>the</w:t>
      </w:r>
      <w:proofErr w:type="spellEnd"/>
      <w:r w:rsidRPr="00EA6B88">
        <w:rPr>
          <w:color w:val="0070C0"/>
        </w:rPr>
        <w:t xml:space="preserve"> repressive </w:t>
      </w:r>
      <w:proofErr w:type="spellStart"/>
      <w:r w:rsidRPr="00EA6B88">
        <w:rPr>
          <w:color w:val="0070C0"/>
        </w:rPr>
        <w:t>military</w:t>
      </w:r>
      <w:proofErr w:type="spellEnd"/>
      <w:r w:rsidRPr="00EA6B88">
        <w:rPr>
          <w:color w:val="0070C0"/>
        </w:rPr>
        <w:t xml:space="preserve"> </w:t>
      </w:r>
      <w:proofErr w:type="spellStart"/>
      <w:r w:rsidRPr="00EA6B88">
        <w:rPr>
          <w:color w:val="0070C0"/>
        </w:rPr>
        <w:t>dictatorship</w:t>
      </w:r>
      <w:proofErr w:type="spellEnd"/>
      <w:r w:rsidRPr="00EA6B88">
        <w:rPr>
          <w:color w:val="0070C0"/>
        </w:rPr>
        <w:t xml:space="preserve">. Gebre-Giorgis, </w:t>
      </w:r>
      <w:proofErr w:type="spellStart"/>
      <w:r w:rsidRPr="00EA6B88">
        <w:rPr>
          <w:color w:val="0070C0"/>
        </w:rPr>
        <w:t>who</w:t>
      </w:r>
      <w:proofErr w:type="spellEnd"/>
      <w:r w:rsidRPr="00EA6B88">
        <w:rPr>
          <w:color w:val="0070C0"/>
        </w:rPr>
        <w:t xml:space="preserve"> </w:t>
      </w:r>
      <w:proofErr w:type="spellStart"/>
      <w:r w:rsidRPr="00EA6B88">
        <w:rPr>
          <w:color w:val="0070C0"/>
        </w:rPr>
        <w:t>is</w:t>
      </w:r>
      <w:proofErr w:type="spellEnd"/>
      <w:r w:rsidRPr="00EA6B88">
        <w:rPr>
          <w:color w:val="0070C0"/>
        </w:rPr>
        <w:t xml:space="preserve"> </w:t>
      </w:r>
      <w:proofErr w:type="spellStart"/>
      <w:r w:rsidRPr="00EA6B88">
        <w:rPr>
          <w:color w:val="0070C0"/>
        </w:rPr>
        <w:t>considered</w:t>
      </w:r>
      <w:proofErr w:type="spellEnd"/>
      <w:r w:rsidRPr="00EA6B88">
        <w:rPr>
          <w:color w:val="0070C0"/>
        </w:rPr>
        <w:t xml:space="preserve"> </w:t>
      </w:r>
      <w:proofErr w:type="spellStart"/>
      <w:r w:rsidRPr="00EA6B88">
        <w:rPr>
          <w:color w:val="0070C0"/>
        </w:rPr>
        <w:t>modest</w:t>
      </w:r>
      <w:proofErr w:type="spellEnd"/>
      <w:r w:rsidRPr="00EA6B88">
        <w:rPr>
          <w:color w:val="0070C0"/>
        </w:rPr>
        <w:t xml:space="preserve"> and </w:t>
      </w:r>
      <w:proofErr w:type="spellStart"/>
      <w:r w:rsidRPr="00EA6B88">
        <w:rPr>
          <w:color w:val="0070C0"/>
        </w:rPr>
        <w:t>committed</w:t>
      </w:r>
      <w:proofErr w:type="spellEnd"/>
      <w:r w:rsidRPr="00EA6B88">
        <w:rPr>
          <w:color w:val="0070C0"/>
        </w:rPr>
        <w:t xml:space="preserve">, was </w:t>
      </w:r>
      <w:proofErr w:type="spellStart"/>
      <w:r w:rsidRPr="00EA6B88">
        <w:rPr>
          <w:color w:val="0070C0"/>
        </w:rPr>
        <w:t>the</w:t>
      </w:r>
      <w:proofErr w:type="spellEnd"/>
      <w:r w:rsidRPr="00EA6B88">
        <w:rPr>
          <w:color w:val="0070C0"/>
        </w:rPr>
        <w:t xml:space="preserve"> </w:t>
      </w:r>
      <w:proofErr w:type="spellStart"/>
      <w:r w:rsidRPr="00EA6B88">
        <w:rPr>
          <w:color w:val="0070C0"/>
        </w:rPr>
        <w:t>leader</w:t>
      </w:r>
      <w:proofErr w:type="spellEnd"/>
      <w:r w:rsidRPr="00EA6B88">
        <w:rPr>
          <w:color w:val="0070C0"/>
        </w:rPr>
        <w:t xml:space="preserve"> </w:t>
      </w:r>
      <w:proofErr w:type="spellStart"/>
      <w:r w:rsidRPr="00EA6B88">
        <w:rPr>
          <w:color w:val="0070C0"/>
        </w:rPr>
        <w:t>of</w:t>
      </w:r>
      <w:proofErr w:type="spellEnd"/>
      <w:r w:rsidRPr="00EA6B88">
        <w:rPr>
          <w:color w:val="0070C0"/>
        </w:rPr>
        <w:t xml:space="preserve"> </w:t>
      </w:r>
      <w:proofErr w:type="spellStart"/>
      <w:r w:rsidRPr="00EA6B88">
        <w:rPr>
          <w:color w:val="0070C0"/>
        </w:rPr>
        <w:t>his</w:t>
      </w:r>
      <w:proofErr w:type="spellEnd"/>
      <w:r w:rsidRPr="00EA6B88">
        <w:rPr>
          <w:color w:val="0070C0"/>
        </w:rPr>
        <w:t xml:space="preserve"> </w:t>
      </w:r>
      <w:proofErr w:type="spellStart"/>
      <w:r w:rsidRPr="00EA6B88">
        <w:rPr>
          <w:color w:val="0070C0"/>
        </w:rPr>
        <w:t>church's</w:t>
      </w:r>
      <w:proofErr w:type="spellEnd"/>
      <w:r w:rsidRPr="00EA6B88">
        <w:rPr>
          <w:color w:val="0070C0"/>
        </w:rPr>
        <w:t xml:space="preserve"> Sunday </w:t>
      </w:r>
      <w:proofErr w:type="spellStart"/>
      <w:r w:rsidRPr="00EA6B88">
        <w:rPr>
          <w:color w:val="0070C0"/>
        </w:rPr>
        <w:t>school</w:t>
      </w:r>
      <w:proofErr w:type="spellEnd"/>
      <w:r w:rsidRPr="00EA6B88">
        <w:rPr>
          <w:color w:val="0070C0"/>
        </w:rPr>
        <w:t xml:space="preserve">, </w:t>
      </w:r>
      <w:proofErr w:type="spellStart"/>
      <w:r w:rsidRPr="00EA6B88">
        <w:rPr>
          <w:color w:val="0070C0"/>
        </w:rPr>
        <w:t>which</w:t>
      </w:r>
      <w:proofErr w:type="spellEnd"/>
      <w:r w:rsidRPr="00EA6B88">
        <w:rPr>
          <w:color w:val="0070C0"/>
        </w:rPr>
        <w:t xml:space="preserve"> </w:t>
      </w:r>
      <w:proofErr w:type="spellStart"/>
      <w:r w:rsidRPr="00EA6B88">
        <w:rPr>
          <w:color w:val="0070C0"/>
        </w:rPr>
        <w:t>offers</w:t>
      </w:r>
      <w:proofErr w:type="spellEnd"/>
      <w:r w:rsidRPr="00EA6B88">
        <w:rPr>
          <w:color w:val="0070C0"/>
        </w:rPr>
        <w:t xml:space="preserve"> </w:t>
      </w:r>
      <w:proofErr w:type="spellStart"/>
      <w:r w:rsidRPr="00EA6B88">
        <w:rPr>
          <w:color w:val="0070C0"/>
        </w:rPr>
        <w:t>religious</w:t>
      </w:r>
      <w:proofErr w:type="spellEnd"/>
      <w:r w:rsidRPr="00EA6B88">
        <w:rPr>
          <w:color w:val="0070C0"/>
        </w:rPr>
        <w:t xml:space="preserve"> </w:t>
      </w:r>
      <w:proofErr w:type="spellStart"/>
      <w:r w:rsidRPr="00EA6B88">
        <w:rPr>
          <w:color w:val="0070C0"/>
        </w:rPr>
        <w:t>instruction</w:t>
      </w:r>
      <w:proofErr w:type="spellEnd"/>
      <w:r w:rsidRPr="00EA6B88">
        <w:rPr>
          <w:color w:val="0070C0"/>
        </w:rPr>
        <w:t xml:space="preserve"> </w:t>
      </w:r>
      <w:proofErr w:type="spellStart"/>
      <w:r w:rsidRPr="00EA6B88">
        <w:rPr>
          <w:color w:val="0070C0"/>
        </w:rPr>
        <w:t>to</w:t>
      </w:r>
      <w:proofErr w:type="spellEnd"/>
      <w:r w:rsidRPr="00EA6B88">
        <w:rPr>
          <w:color w:val="0070C0"/>
        </w:rPr>
        <w:t xml:space="preserve"> </w:t>
      </w:r>
      <w:proofErr w:type="spellStart"/>
      <w:r w:rsidRPr="00EA6B88">
        <w:rPr>
          <w:color w:val="0070C0"/>
        </w:rPr>
        <w:t>young</w:t>
      </w:r>
      <w:proofErr w:type="spellEnd"/>
      <w:r w:rsidRPr="00EA6B88">
        <w:rPr>
          <w:color w:val="0070C0"/>
        </w:rPr>
        <w:t xml:space="preserve"> </w:t>
      </w:r>
      <w:proofErr w:type="spellStart"/>
      <w:r w:rsidRPr="00EA6B88">
        <w:rPr>
          <w:color w:val="0070C0"/>
        </w:rPr>
        <w:t>people</w:t>
      </w:r>
      <w:proofErr w:type="spellEnd"/>
      <w:r w:rsidRPr="00EA6B88">
        <w:rPr>
          <w:color w:val="0070C0"/>
        </w:rPr>
        <w:t>.</w:t>
      </w:r>
    </w:p>
    <w:p w14:paraId="2A4E2E2B" w14:textId="77777777" w:rsidR="00EA6B88" w:rsidRPr="00EA6B88" w:rsidRDefault="00EA6B88" w:rsidP="00EA6B88">
      <w:pPr>
        <w:rPr>
          <w:color w:val="0070C0"/>
        </w:rPr>
      </w:pPr>
      <w:r w:rsidRPr="00EA6B88">
        <w:rPr>
          <w:color w:val="0070C0"/>
        </w:rPr>
        <w:t xml:space="preserve">Back in </w:t>
      </w:r>
      <w:hyperlink r:id="rId5" w:history="1">
        <w:r w:rsidRPr="00EA6B88">
          <w:rPr>
            <w:rStyle w:val="Hyperlink"/>
            <w:color w:val="0070C0"/>
          </w:rPr>
          <w:t>March 2014</w:t>
        </w:r>
      </w:hyperlink>
      <w:r w:rsidRPr="00EA6B88">
        <w:rPr>
          <w:color w:val="0070C0"/>
        </w:rPr>
        <w:t xml:space="preserve">, </w:t>
      </w:r>
      <w:proofErr w:type="spellStart"/>
      <w:r w:rsidRPr="00EA6B88">
        <w:rPr>
          <w:color w:val="0070C0"/>
        </w:rPr>
        <w:t>the</w:t>
      </w:r>
      <w:proofErr w:type="spellEnd"/>
      <w:r w:rsidRPr="00EA6B88">
        <w:rPr>
          <w:color w:val="0070C0"/>
        </w:rPr>
        <w:t xml:space="preserve"> IGFM and IDEA </w:t>
      </w:r>
      <w:proofErr w:type="spellStart"/>
      <w:r w:rsidRPr="00EA6B88">
        <w:rPr>
          <w:color w:val="0070C0"/>
        </w:rPr>
        <w:t>presented</w:t>
      </w:r>
      <w:proofErr w:type="spellEnd"/>
      <w:r w:rsidRPr="00EA6B88">
        <w:rPr>
          <w:color w:val="0070C0"/>
        </w:rPr>
        <w:t xml:space="preserve"> </w:t>
      </w:r>
      <w:proofErr w:type="spellStart"/>
      <w:r w:rsidRPr="00EA6B88">
        <w:rPr>
          <w:color w:val="0070C0"/>
        </w:rPr>
        <w:t>the</w:t>
      </w:r>
      <w:proofErr w:type="spellEnd"/>
      <w:r w:rsidRPr="00EA6B88">
        <w:rPr>
          <w:color w:val="0070C0"/>
        </w:rPr>
        <w:t xml:space="preserve"> </w:t>
      </w:r>
      <w:proofErr w:type="spellStart"/>
      <w:r w:rsidRPr="00EA6B88">
        <w:rPr>
          <w:color w:val="0070C0"/>
        </w:rPr>
        <w:t>fate</w:t>
      </w:r>
      <w:proofErr w:type="spellEnd"/>
      <w:r w:rsidRPr="00EA6B88">
        <w:rPr>
          <w:color w:val="0070C0"/>
        </w:rPr>
        <w:t xml:space="preserve"> </w:t>
      </w:r>
      <w:proofErr w:type="spellStart"/>
      <w:r w:rsidRPr="00EA6B88">
        <w:rPr>
          <w:color w:val="0070C0"/>
        </w:rPr>
        <w:t>of</w:t>
      </w:r>
      <w:proofErr w:type="spellEnd"/>
      <w:r w:rsidRPr="00EA6B88">
        <w:rPr>
          <w:color w:val="0070C0"/>
        </w:rPr>
        <w:t xml:space="preserve"> </w:t>
      </w:r>
      <w:proofErr w:type="spellStart"/>
      <w:r w:rsidRPr="00EA6B88">
        <w:rPr>
          <w:color w:val="0070C0"/>
        </w:rPr>
        <w:t>the</w:t>
      </w:r>
      <w:proofErr w:type="spellEnd"/>
      <w:r w:rsidRPr="00EA6B88">
        <w:rPr>
          <w:color w:val="0070C0"/>
        </w:rPr>
        <w:t xml:space="preserve"> </w:t>
      </w:r>
      <w:proofErr w:type="spellStart"/>
      <w:r w:rsidRPr="00EA6B88">
        <w:rPr>
          <w:color w:val="0070C0"/>
        </w:rPr>
        <w:t>father</w:t>
      </w:r>
      <w:proofErr w:type="spellEnd"/>
      <w:r w:rsidRPr="00EA6B88">
        <w:rPr>
          <w:color w:val="0070C0"/>
        </w:rPr>
        <w:t xml:space="preserve"> </w:t>
      </w:r>
      <w:proofErr w:type="spellStart"/>
      <w:r w:rsidRPr="00EA6B88">
        <w:rPr>
          <w:color w:val="0070C0"/>
        </w:rPr>
        <w:t>of</w:t>
      </w:r>
      <w:proofErr w:type="spellEnd"/>
      <w:r w:rsidRPr="00EA6B88">
        <w:rPr>
          <w:color w:val="0070C0"/>
        </w:rPr>
        <w:t xml:space="preserve"> </w:t>
      </w:r>
      <w:proofErr w:type="spellStart"/>
      <w:r w:rsidRPr="00EA6B88">
        <w:rPr>
          <w:color w:val="0070C0"/>
        </w:rPr>
        <w:t>six</w:t>
      </w:r>
      <w:proofErr w:type="spellEnd"/>
      <w:r w:rsidRPr="00EA6B88">
        <w:rPr>
          <w:color w:val="0070C0"/>
        </w:rPr>
        <w:t xml:space="preserve"> </w:t>
      </w:r>
      <w:proofErr w:type="spellStart"/>
      <w:r w:rsidRPr="00EA6B88">
        <w:rPr>
          <w:color w:val="0070C0"/>
        </w:rPr>
        <w:t>as</w:t>
      </w:r>
      <w:proofErr w:type="spellEnd"/>
      <w:r w:rsidRPr="00EA6B88">
        <w:rPr>
          <w:color w:val="0070C0"/>
        </w:rPr>
        <w:t xml:space="preserve"> </w:t>
      </w:r>
      <w:proofErr w:type="spellStart"/>
      <w:r w:rsidRPr="00EA6B88">
        <w:rPr>
          <w:color w:val="0070C0"/>
        </w:rPr>
        <w:t>part</w:t>
      </w:r>
      <w:proofErr w:type="spellEnd"/>
      <w:r w:rsidRPr="00EA6B88">
        <w:rPr>
          <w:color w:val="0070C0"/>
        </w:rPr>
        <w:t xml:space="preserve"> </w:t>
      </w:r>
      <w:proofErr w:type="spellStart"/>
      <w:r w:rsidRPr="00EA6B88">
        <w:rPr>
          <w:color w:val="0070C0"/>
        </w:rPr>
        <w:t>of</w:t>
      </w:r>
      <w:proofErr w:type="spellEnd"/>
      <w:r w:rsidRPr="00EA6B88">
        <w:rPr>
          <w:color w:val="0070C0"/>
        </w:rPr>
        <w:t xml:space="preserve"> </w:t>
      </w:r>
      <w:proofErr w:type="spellStart"/>
      <w:r w:rsidRPr="00EA6B88">
        <w:rPr>
          <w:color w:val="0070C0"/>
        </w:rPr>
        <w:t>their</w:t>
      </w:r>
      <w:proofErr w:type="spellEnd"/>
      <w:r w:rsidRPr="00EA6B88">
        <w:rPr>
          <w:color w:val="0070C0"/>
        </w:rPr>
        <w:t xml:space="preserve"> ‘Prisoner </w:t>
      </w:r>
      <w:proofErr w:type="spellStart"/>
      <w:r w:rsidRPr="00EA6B88">
        <w:rPr>
          <w:color w:val="0070C0"/>
        </w:rPr>
        <w:t>of</w:t>
      </w:r>
      <w:proofErr w:type="spellEnd"/>
      <w:r w:rsidRPr="00EA6B88">
        <w:rPr>
          <w:color w:val="0070C0"/>
        </w:rPr>
        <w:t xml:space="preserve"> </w:t>
      </w:r>
      <w:proofErr w:type="spellStart"/>
      <w:r w:rsidRPr="00EA6B88">
        <w:rPr>
          <w:color w:val="0070C0"/>
        </w:rPr>
        <w:t>the</w:t>
      </w:r>
      <w:proofErr w:type="spellEnd"/>
      <w:r w:rsidRPr="00EA6B88">
        <w:rPr>
          <w:color w:val="0070C0"/>
        </w:rPr>
        <w:t xml:space="preserve"> </w:t>
      </w:r>
      <w:proofErr w:type="spellStart"/>
      <w:r w:rsidRPr="00EA6B88">
        <w:rPr>
          <w:color w:val="0070C0"/>
        </w:rPr>
        <w:t>Month</w:t>
      </w:r>
      <w:proofErr w:type="spellEnd"/>
      <w:r w:rsidRPr="00EA6B88">
        <w:rPr>
          <w:color w:val="0070C0"/>
        </w:rPr>
        <w:t xml:space="preserve">’ </w:t>
      </w:r>
      <w:proofErr w:type="spellStart"/>
      <w:r w:rsidRPr="00EA6B88">
        <w:rPr>
          <w:color w:val="0070C0"/>
        </w:rPr>
        <w:t>campaign</w:t>
      </w:r>
      <w:proofErr w:type="spellEnd"/>
      <w:r w:rsidRPr="00EA6B88">
        <w:rPr>
          <w:color w:val="0070C0"/>
        </w:rPr>
        <w:t xml:space="preserve">. His </w:t>
      </w:r>
      <w:proofErr w:type="spellStart"/>
      <w:r w:rsidRPr="00EA6B88">
        <w:rPr>
          <w:color w:val="0070C0"/>
        </w:rPr>
        <w:t>wife</w:t>
      </w:r>
      <w:proofErr w:type="spellEnd"/>
      <w:r w:rsidRPr="00EA6B88">
        <w:rPr>
          <w:color w:val="0070C0"/>
        </w:rPr>
        <w:t xml:space="preserve"> </w:t>
      </w:r>
      <w:proofErr w:type="spellStart"/>
      <w:r w:rsidRPr="00EA6B88">
        <w:rPr>
          <w:color w:val="0070C0"/>
        </w:rPr>
        <w:t>passed</w:t>
      </w:r>
      <w:proofErr w:type="spellEnd"/>
      <w:r w:rsidRPr="00EA6B88">
        <w:rPr>
          <w:color w:val="0070C0"/>
        </w:rPr>
        <w:t xml:space="preserve"> </w:t>
      </w:r>
      <w:proofErr w:type="spellStart"/>
      <w:r w:rsidRPr="00EA6B88">
        <w:rPr>
          <w:color w:val="0070C0"/>
        </w:rPr>
        <w:t>away</w:t>
      </w:r>
      <w:proofErr w:type="spellEnd"/>
      <w:r w:rsidRPr="00EA6B88">
        <w:rPr>
          <w:color w:val="0070C0"/>
        </w:rPr>
        <w:t xml:space="preserve"> </w:t>
      </w:r>
      <w:proofErr w:type="gramStart"/>
      <w:r w:rsidRPr="00EA6B88">
        <w:rPr>
          <w:color w:val="0070C0"/>
        </w:rPr>
        <w:t>in 2022</w:t>
      </w:r>
      <w:proofErr w:type="gramEnd"/>
      <w:r w:rsidRPr="00EA6B88">
        <w:rPr>
          <w:color w:val="0070C0"/>
        </w:rPr>
        <w:t xml:space="preserve">. The IGFM and IDEA </w:t>
      </w:r>
      <w:proofErr w:type="spellStart"/>
      <w:r w:rsidRPr="00EA6B88">
        <w:rPr>
          <w:color w:val="0070C0"/>
        </w:rPr>
        <w:t>are</w:t>
      </w:r>
      <w:proofErr w:type="spellEnd"/>
      <w:r w:rsidRPr="00EA6B88">
        <w:rPr>
          <w:color w:val="0070C0"/>
        </w:rPr>
        <w:t xml:space="preserve"> </w:t>
      </w:r>
      <w:proofErr w:type="spellStart"/>
      <w:r w:rsidRPr="00EA6B88">
        <w:rPr>
          <w:color w:val="0070C0"/>
        </w:rPr>
        <w:t>calling</w:t>
      </w:r>
      <w:proofErr w:type="spellEnd"/>
      <w:r w:rsidRPr="00EA6B88">
        <w:rPr>
          <w:color w:val="0070C0"/>
        </w:rPr>
        <w:t xml:space="preserve"> </w:t>
      </w:r>
      <w:proofErr w:type="spellStart"/>
      <w:r w:rsidRPr="00EA6B88">
        <w:rPr>
          <w:color w:val="0070C0"/>
        </w:rPr>
        <w:t>for</w:t>
      </w:r>
      <w:proofErr w:type="spellEnd"/>
      <w:r w:rsidRPr="00EA6B88">
        <w:rPr>
          <w:color w:val="0070C0"/>
        </w:rPr>
        <w:t xml:space="preserve"> </w:t>
      </w:r>
      <w:proofErr w:type="spellStart"/>
      <w:r w:rsidRPr="00EA6B88">
        <w:rPr>
          <w:color w:val="0070C0"/>
        </w:rPr>
        <w:t>letters</w:t>
      </w:r>
      <w:proofErr w:type="spellEnd"/>
      <w:r w:rsidRPr="00EA6B88">
        <w:rPr>
          <w:color w:val="0070C0"/>
        </w:rPr>
        <w:t xml:space="preserve"> </w:t>
      </w:r>
      <w:proofErr w:type="spellStart"/>
      <w:r w:rsidRPr="00EA6B88">
        <w:rPr>
          <w:color w:val="0070C0"/>
        </w:rPr>
        <w:t>to</w:t>
      </w:r>
      <w:proofErr w:type="spellEnd"/>
      <w:r w:rsidRPr="00EA6B88">
        <w:rPr>
          <w:color w:val="0070C0"/>
        </w:rPr>
        <w:t xml:space="preserve"> </w:t>
      </w:r>
      <w:proofErr w:type="spellStart"/>
      <w:r w:rsidRPr="00EA6B88">
        <w:rPr>
          <w:color w:val="0070C0"/>
        </w:rPr>
        <w:t>be</w:t>
      </w:r>
      <w:proofErr w:type="spellEnd"/>
      <w:r w:rsidRPr="00EA6B88">
        <w:rPr>
          <w:color w:val="0070C0"/>
        </w:rPr>
        <w:t xml:space="preserve"> </w:t>
      </w:r>
      <w:proofErr w:type="spellStart"/>
      <w:r w:rsidRPr="00EA6B88">
        <w:rPr>
          <w:color w:val="0070C0"/>
        </w:rPr>
        <w:t>sent</w:t>
      </w:r>
      <w:proofErr w:type="spellEnd"/>
      <w:r w:rsidRPr="00EA6B88">
        <w:rPr>
          <w:color w:val="0070C0"/>
        </w:rPr>
        <w:t xml:space="preserve"> </w:t>
      </w:r>
      <w:proofErr w:type="spellStart"/>
      <w:r w:rsidRPr="00EA6B88">
        <w:rPr>
          <w:color w:val="0070C0"/>
        </w:rPr>
        <w:t>to</w:t>
      </w:r>
      <w:proofErr w:type="spellEnd"/>
      <w:r w:rsidRPr="00EA6B88">
        <w:rPr>
          <w:color w:val="0070C0"/>
        </w:rPr>
        <w:t xml:space="preserve"> </w:t>
      </w:r>
      <w:proofErr w:type="spellStart"/>
      <w:r w:rsidRPr="00EA6B88">
        <w:rPr>
          <w:color w:val="0070C0"/>
        </w:rPr>
        <w:t>the</w:t>
      </w:r>
      <w:proofErr w:type="spellEnd"/>
      <w:r w:rsidRPr="00EA6B88">
        <w:rPr>
          <w:color w:val="0070C0"/>
        </w:rPr>
        <w:t xml:space="preserve"> </w:t>
      </w:r>
      <w:proofErr w:type="spellStart"/>
      <w:r w:rsidRPr="00EA6B88">
        <w:rPr>
          <w:color w:val="0070C0"/>
        </w:rPr>
        <w:t>dictator</w:t>
      </w:r>
      <w:proofErr w:type="spellEnd"/>
      <w:r w:rsidRPr="00EA6B88">
        <w:rPr>
          <w:color w:val="0070C0"/>
        </w:rPr>
        <w:t xml:space="preserve"> Isayas Afewerki, </w:t>
      </w:r>
      <w:proofErr w:type="spellStart"/>
      <w:r w:rsidRPr="00EA6B88">
        <w:rPr>
          <w:color w:val="0070C0"/>
        </w:rPr>
        <w:t>who</w:t>
      </w:r>
      <w:proofErr w:type="spellEnd"/>
      <w:r w:rsidRPr="00EA6B88">
        <w:rPr>
          <w:color w:val="0070C0"/>
        </w:rPr>
        <w:t xml:space="preserve"> </w:t>
      </w:r>
      <w:proofErr w:type="spellStart"/>
      <w:r w:rsidRPr="00EA6B88">
        <w:rPr>
          <w:color w:val="0070C0"/>
        </w:rPr>
        <w:t>has</w:t>
      </w:r>
      <w:proofErr w:type="spellEnd"/>
      <w:r w:rsidRPr="00EA6B88">
        <w:rPr>
          <w:color w:val="0070C0"/>
        </w:rPr>
        <w:t xml:space="preserve"> </w:t>
      </w:r>
      <w:proofErr w:type="spellStart"/>
      <w:r w:rsidRPr="00EA6B88">
        <w:rPr>
          <w:color w:val="0070C0"/>
        </w:rPr>
        <w:t>been</w:t>
      </w:r>
      <w:proofErr w:type="spellEnd"/>
      <w:r w:rsidRPr="00EA6B88">
        <w:rPr>
          <w:color w:val="0070C0"/>
        </w:rPr>
        <w:t xml:space="preserve"> in power </w:t>
      </w:r>
      <w:proofErr w:type="spellStart"/>
      <w:r w:rsidRPr="00EA6B88">
        <w:rPr>
          <w:color w:val="0070C0"/>
        </w:rPr>
        <w:t>since</w:t>
      </w:r>
      <w:proofErr w:type="spellEnd"/>
      <w:r w:rsidRPr="00EA6B88">
        <w:rPr>
          <w:color w:val="0070C0"/>
        </w:rPr>
        <w:t xml:space="preserve"> May 1993, </w:t>
      </w:r>
      <w:proofErr w:type="spellStart"/>
      <w:r w:rsidRPr="00EA6B88">
        <w:rPr>
          <w:color w:val="0070C0"/>
        </w:rPr>
        <w:t>demanding</w:t>
      </w:r>
      <w:proofErr w:type="spellEnd"/>
      <w:r w:rsidRPr="00EA6B88">
        <w:rPr>
          <w:color w:val="0070C0"/>
        </w:rPr>
        <w:t xml:space="preserve"> </w:t>
      </w:r>
      <w:proofErr w:type="spellStart"/>
      <w:r w:rsidRPr="00EA6B88">
        <w:rPr>
          <w:color w:val="0070C0"/>
        </w:rPr>
        <w:t>the</w:t>
      </w:r>
      <w:proofErr w:type="spellEnd"/>
      <w:r w:rsidRPr="00EA6B88">
        <w:rPr>
          <w:color w:val="0070C0"/>
        </w:rPr>
        <w:t xml:space="preserve"> </w:t>
      </w:r>
      <w:proofErr w:type="spellStart"/>
      <w:r w:rsidRPr="00EA6B88">
        <w:rPr>
          <w:color w:val="0070C0"/>
        </w:rPr>
        <w:t>priest's</w:t>
      </w:r>
      <w:proofErr w:type="spellEnd"/>
      <w:r w:rsidRPr="00EA6B88">
        <w:rPr>
          <w:color w:val="0070C0"/>
        </w:rPr>
        <w:t xml:space="preserve"> release </w:t>
      </w:r>
      <w:proofErr w:type="spellStart"/>
      <w:r w:rsidRPr="00EA6B88">
        <w:rPr>
          <w:color w:val="0070C0"/>
        </w:rPr>
        <w:t>once</w:t>
      </w:r>
      <w:proofErr w:type="spellEnd"/>
      <w:r w:rsidRPr="00EA6B88">
        <w:rPr>
          <w:color w:val="0070C0"/>
        </w:rPr>
        <w:t xml:space="preserve"> </w:t>
      </w:r>
      <w:proofErr w:type="spellStart"/>
      <w:r w:rsidRPr="00EA6B88">
        <w:rPr>
          <w:color w:val="0070C0"/>
        </w:rPr>
        <w:t>again</w:t>
      </w:r>
      <w:proofErr w:type="spellEnd"/>
      <w:r w:rsidRPr="00EA6B88">
        <w:rPr>
          <w:color w:val="0070C0"/>
        </w:rPr>
        <w:t>.</w:t>
      </w:r>
    </w:p>
    <w:p w14:paraId="144DFE9E" w14:textId="77777777" w:rsidR="00EA6B88" w:rsidRPr="00EA6B88" w:rsidRDefault="00EA6B88" w:rsidP="00EA6B88">
      <w:pPr>
        <w:rPr>
          <w:color w:val="0070C0"/>
        </w:rPr>
      </w:pPr>
      <w:proofErr w:type="spellStart"/>
      <w:r w:rsidRPr="00EA6B88">
        <w:rPr>
          <w:color w:val="0070C0"/>
        </w:rPr>
        <w:t>Alongside</w:t>
      </w:r>
      <w:proofErr w:type="spellEnd"/>
      <w:r w:rsidRPr="00EA6B88">
        <w:rPr>
          <w:color w:val="0070C0"/>
        </w:rPr>
        <w:t xml:space="preserve"> </w:t>
      </w:r>
      <w:proofErr w:type="spellStart"/>
      <w:r w:rsidRPr="00EA6B88">
        <w:rPr>
          <w:color w:val="0070C0"/>
        </w:rPr>
        <w:t>the</w:t>
      </w:r>
      <w:proofErr w:type="spellEnd"/>
      <w:r w:rsidRPr="00EA6B88">
        <w:rPr>
          <w:color w:val="0070C0"/>
        </w:rPr>
        <w:t xml:space="preserve"> Lutheran and Catholic </w:t>
      </w:r>
      <w:proofErr w:type="spellStart"/>
      <w:r w:rsidRPr="00EA6B88">
        <w:rPr>
          <w:color w:val="0070C0"/>
        </w:rPr>
        <w:t>churches</w:t>
      </w:r>
      <w:proofErr w:type="spellEnd"/>
      <w:r w:rsidRPr="00EA6B88">
        <w:rPr>
          <w:color w:val="0070C0"/>
        </w:rPr>
        <w:t xml:space="preserve">, </w:t>
      </w:r>
      <w:proofErr w:type="spellStart"/>
      <w:r w:rsidRPr="00EA6B88">
        <w:rPr>
          <w:color w:val="0070C0"/>
        </w:rPr>
        <w:t>the</w:t>
      </w:r>
      <w:proofErr w:type="spellEnd"/>
      <w:r w:rsidRPr="00EA6B88">
        <w:rPr>
          <w:color w:val="0070C0"/>
        </w:rPr>
        <w:t xml:space="preserve"> </w:t>
      </w:r>
      <w:proofErr w:type="spellStart"/>
      <w:r w:rsidRPr="00EA6B88">
        <w:rPr>
          <w:color w:val="0070C0"/>
        </w:rPr>
        <w:t>Eritrean</w:t>
      </w:r>
      <w:proofErr w:type="spellEnd"/>
      <w:r w:rsidRPr="00EA6B88">
        <w:rPr>
          <w:color w:val="0070C0"/>
        </w:rPr>
        <w:t xml:space="preserve"> Orthodox Church </w:t>
      </w:r>
      <w:proofErr w:type="spellStart"/>
      <w:r w:rsidRPr="00EA6B88">
        <w:rPr>
          <w:color w:val="0070C0"/>
        </w:rPr>
        <w:t>is</w:t>
      </w:r>
      <w:proofErr w:type="spellEnd"/>
      <w:r w:rsidRPr="00EA6B88">
        <w:rPr>
          <w:color w:val="0070C0"/>
        </w:rPr>
        <w:t xml:space="preserve"> </w:t>
      </w:r>
      <w:proofErr w:type="spellStart"/>
      <w:r w:rsidRPr="00EA6B88">
        <w:rPr>
          <w:color w:val="0070C0"/>
        </w:rPr>
        <w:t>one</w:t>
      </w:r>
      <w:proofErr w:type="spellEnd"/>
      <w:r w:rsidRPr="00EA6B88">
        <w:rPr>
          <w:color w:val="0070C0"/>
        </w:rPr>
        <w:t xml:space="preserve"> </w:t>
      </w:r>
      <w:proofErr w:type="spellStart"/>
      <w:r w:rsidRPr="00EA6B88">
        <w:rPr>
          <w:color w:val="0070C0"/>
        </w:rPr>
        <w:t>of</w:t>
      </w:r>
      <w:proofErr w:type="spellEnd"/>
      <w:r w:rsidRPr="00EA6B88">
        <w:rPr>
          <w:color w:val="0070C0"/>
        </w:rPr>
        <w:t xml:space="preserve"> </w:t>
      </w:r>
      <w:proofErr w:type="spellStart"/>
      <w:r w:rsidRPr="00EA6B88">
        <w:rPr>
          <w:color w:val="0070C0"/>
        </w:rPr>
        <w:t>the</w:t>
      </w:r>
      <w:proofErr w:type="spellEnd"/>
      <w:r w:rsidRPr="00EA6B88">
        <w:rPr>
          <w:color w:val="0070C0"/>
        </w:rPr>
        <w:t xml:space="preserve"> </w:t>
      </w:r>
      <w:proofErr w:type="spellStart"/>
      <w:r w:rsidRPr="00EA6B88">
        <w:rPr>
          <w:color w:val="0070C0"/>
        </w:rPr>
        <w:t>few</w:t>
      </w:r>
      <w:proofErr w:type="spellEnd"/>
      <w:r w:rsidRPr="00EA6B88">
        <w:rPr>
          <w:color w:val="0070C0"/>
        </w:rPr>
        <w:t xml:space="preserve"> </w:t>
      </w:r>
      <w:proofErr w:type="spellStart"/>
      <w:r w:rsidRPr="00EA6B88">
        <w:rPr>
          <w:color w:val="0070C0"/>
        </w:rPr>
        <w:t>religious</w:t>
      </w:r>
      <w:proofErr w:type="spellEnd"/>
      <w:r w:rsidRPr="00EA6B88">
        <w:rPr>
          <w:color w:val="0070C0"/>
        </w:rPr>
        <w:t xml:space="preserve"> </w:t>
      </w:r>
      <w:proofErr w:type="spellStart"/>
      <w:r w:rsidRPr="00EA6B88">
        <w:rPr>
          <w:color w:val="0070C0"/>
        </w:rPr>
        <w:t>communities</w:t>
      </w:r>
      <w:proofErr w:type="spellEnd"/>
      <w:r w:rsidRPr="00EA6B88">
        <w:rPr>
          <w:color w:val="0070C0"/>
        </w:rPr>
        <w:t xml:space="preserve"> still </w:t>
      </w:r>
      <w:proofErr w:type="spellStart"/>
      <w:r w:rsidRPr="00EA6B88">
        <w:rPr>
          <w:color w:val="0070C0"/>
        </w:rPr>
        <w:t>permitted</w:t>
      </w:r>
      <w:proofErr w:type="spellEnd"/>
      <w:r w:rsidRPr="00EA6B88">
        <w:rPr>
          <w:color w:val="0070C0"/>
        </w:rPr>
        <w:t xml:space="preserve"> in Eritrea. </w:t>
      </w:r>
      <w:proofErr w:type="spellStart"/>
      <w:r w:rsidRPr="00EA6B88">
        <w:rPr>
          <w:color w:val="0070C0"/>
        </w:rPr>
        <w:t>However</w:t>
      </w:r>
      <w:proofErr w:type="spellEnd"/>
      <w:r w:rsidRPr="00EA6B88">
        <w:rPr>
          <w:color w:val="0070C0"/>
        </w:rPr>
        <w:t xml:space="preserve">, </w:t>
      </w:r>
      <w:proofErr w:type="spellStart"/>
      <w:r w:rsidRPr="00EA6B88">
        <w:rPr>
          <w:color w:val="0070C0"/>
        </w:rPr>
        <w:t>they</w:t>
      </w:r>
      <w:proofErr w:type="spellEnd"/>
      <w:r w:rsidRPr="00EA6B88">
        <w:rPr>
          <w:color w:val="0070C0"/>
        </w:rPr>
        <w:t xml:space="preserve"> </w:t>
      </w:r>
      <w:proofErr w:type="spellStart"/>
      <w:r w:rsidRPr="00EA6B88">
        <w:rPr>
          <w:color w:val="0070C0"/>
        </w:rPr>
        <w:t>are</w:t>
      </w:r>
      <w:proofErr w:type="spellEnd"/>
      <w:r w:rsidRPr="00EA6B88">
        <w:rPr>
          <w:color w:val="0070C0"/>
        </w:rPr>
        <w:t xml:space="preserve"> all </w:t>
      </w:r>
      <w:proofErr w:type="spellStart"/>
      <w:r w:rsidRPr="00EA6B88">
        <w:rPr>
          <w:color w:val="0070C0"/>
        </w:rPr>
        <w:t>under</w:t>
      </w:r>
      <w:proofErr w:type="spellEnd"/>
      <w:r w:rsidRPr="00EA6B88">
        <w:rPr>
          <w:color w:val="0070C0"/>
        </w:rPr>
        <w:t xml:space="preserve"> </w:t>
      </w:r>
      <w:proofErr w:type="spellStart"/>
      <w:r w:rsidRPr="00EA6B88">
        <w:rPr>
          <w:color w:val="0070C0"/>
        </w:rPr>
        <w:t>strict</w:t>
      </w:r>
      <w:proofErr w:type="spellEnd"/>
      <w:r w:rsidRPr="00EA6B88">
        <w:rPr>
          <w:color w:val="0070C0"/>
        </w:rPr>
        <w:t xml:space="preserve"> </w:t>
      </w:r>
      <w:proofErr w:type="spellStart"/>
      <w:r w:rsidRPr="00EA6B88">
        <w:rPr>
          <w:color w:val="0070C0"/>
        </w:rPr>
        <w:t>observation</w:t>
      </w:r>
      <w:proofErr w:type="spellEnd"/>
      <w:r w:rsidRPr="00EA6B88">
        <w:rPr>
          <w:color w:val="0070C0"/>
        </w:rPr>
        <w:t xml:space="preserve">. </w:t>
      </w:r>
      <w:proofErr w:type="spellStart"/>
      <w:r w:rsidRPr="00EA6B88">
        <w:rPr>
          <w:color w:val="0070C0"/>
        </w:rPr>
        <w:t>Estimates</w:t>
      </w:r>
      <w:proofErr w:type="spellEnd"/>
      <w:r w:rsidRPr="00EA6B88">
        <w:rPr>
          <w:color w:val="0070C0"/>
        </w:rPr>
        <w:t xml:space="preserve"> </w:t>
      </w:r>
      <w:proofErr w:type="spellStart"/>
      <w:r w:rsidRPr="00EA6B88">
        <w:rPr>
          <w:color w:val="0070C0"/>
        </w:rPr>
        <w:t>of</w:t>
      </w:r>
      <w:proofErr w:type="spellEnd"/>
      <w:r w:rsidRPr="00EA6B88">
        <w:rPr>
          <w:color w:val="0070C0"/>
        </w:rPr>
        <w:t xml:space="preserve"> </w:t>
      </w:r>
      <w:proofErr w:type="spellStart"/>
      <w:r w:rsidRPr="00EA6B88">
        <w:rPr>
          <w:color w:val="0070C0"/>
        </w:rPr>
        <w:t>Eritrea's</w:t>
      </w:r>
      <w:proofErr w:type="spellEnd"/>
      <w:r w:rsidRPr="00EA6B88">
        <w:rPr>
          <w:color w:val="0070C0"/>
        </w:rPr>
        <w:t xml:space="preserve"> </w:t>
      </w:r>
      <w:proofErr w:type="spellStart"/>
      <w:r w:rsidRPr="00EA6B88">
        <w:rPr>
          <w:color w:val="0070C0"/>
        </w:rPr>
        <w:t>population</w:t>
      </w:r>
      <w:proofErr w:type="spellEnd"/>
      <w:r w:rsidRPr="00EA6B88">
        <w:rPr>
          <w:color w:val="0070C0"/>
        </w:rPr>
        <w:t xml:space="preserve"> </w:t>
      </w:r>
      <w:proofErr w:type="spellStart"/>
      <w:r w:rsidRPr="00EA6B88">
        <w:rPr>
          <w:color w:val="0070C0"/>
        </w:rPr>
        <w:t>vary</w:t>
      </w:r>
      <w:proofErr w:type="spellEnd"/>
      <w:r w:rsidRPr="00EA6B88">
        <w:rPr>
          <w:color w:val="0070C0"/>
        </w:rPr>
        <w:t xml:space="preserve"> </w:t>
      </w:r>
      <w:proofErr w:type="spellStart"/>
      <w:r w:rsidRPr="00EA6B88">
        <w:rPr>
          <w:color w:val="0070C0"/>
        </w:rPr>
        <w:t>between</w:t>
      </w:r>
      <w:proofErr w:type="spellEnd"/>
      <w:r w:rsidRPr="00EA6B88">
        <w:rPr>
          <w:color w:val="0070C0"/>
        </w:rPr>
        <w:t xml:space="preserve"> 3.5 and 6.3 </w:t>
      </w:r>
      <w:proofErr w:type="spellStart"/>
      <w:r w:rsidRPr="00EA6B88">
        <w:rPr>
          <w:color w:val="0070C0"/>
        </w:rPr>
        <w:t>million</w:t>
      </w:r>
      <w:proofErr w:type="spellEnd"/>
      <w:r w:rsidRPr="00EA6B88">
        <w:rPr>
          <w:color w:val="0070C0"/>
        </w:rPr>
        <w:t xml:space="preserve">. </w:t>
      </w:r>
      <w:proofErr w:type="spellStart"/>
      <w:r w:rsidRPr="00EA6B88">
        <w:rPr>
          <w:color w:val="0070C0"/>
        </w:rPr>
        <w:t>Approximately</w:t>
      </w:r>
      <w:proofErr w:type="spellEnd"/>
      <w:r w:rsidRPr="00EA6B88">
        <w:rPr>
          <w:color w:val="0070C0"/>
        </w:rPr>
        <w:t xml:space="preserve"> 54 per </w:t>
      </w:r>
      <w:proofErr w:type="spellStart"/>
      <w:r w:rsidRPr="00EA6B88">
        <w:rPr>
          <w:color w:val="0070C0"/>
        </w:rPr>
        <w:t>cent</w:t>
      </w:r>
      <w:proofErr w:type="spellEnd"/>
      <w:r w:rsidRPr="00EA6B88">
        <w:rPr>
          <w:color w:val="0070C0"/>
        </w:rPr>
        <w:t xml:space="preserve"> </w:t>
      </w:r>
      <w:proofErr w:type="spellStart"/>
      <w:r w:rsidRPr="00EA6B88">
        <w:rPr>
          <w:color w:val="0070C0"/>
        </w:rPr>
        <w:t>are</w:t>
      </w:r>
      <w:proofErr w:type="spellEnd"/>
      <w:r w:rsidRPr="00EA6B88">
        <w:rPr>
          <w:color w:val="0070C0"/>
        </w:rPr>
        <w:t xml:space="preserve"> Muslims and 44 per </w:t>
      </w:r>
      <w:proofErr w:type="spellStart"/>
      <w:r w:rsidRPr="00EA6B88">
        <w:rPr>
          <w:color w:val="0070C0"/>
        </w:rPr>
        <w:t>cent</w:t>
      </w:r>
      <w:proofErr w:type="spellEnd"/>
      <w:r w:rsidRPr="00EA6B88">
        <w:rPr>
          <w:color w:val="0070C0"/>
        </w:rPr>
        <w:t xml:space="preserve"> </w:t>
      </w:r>
      <w:proofErr w:type="spellStart"/>
      <w:r w:rsidRPr="00EA6B88">
        <w:rPr>
          <w:color w:val="0070C0"/>
        </w:rPr>
        <w:t>are</w:t>
      </w:r>
      <w:proofErr w:type="spellEnd"/>
      <w:r w:rsidRPr="00EA6B88">
        <w:rPr>
          <w:color w:val="0070C0"/>
        </w:rPr>
        <w:t xml:space="preserve"> Christians.</w:t>
      </w:r>
    </w:p>
    <w:p w14:paraId="2B53BDB6" w14:textId="77777777" w:rsidR="00EA6B88" w:rsidRDefault="00EA6B88"/>
    <w:sectPr w:rsidR="00EA6B88" w:rsidSect="00EA6B8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D38"/>
    <w:rsid w:val="007C1D38"/>
    <w:rsid w:val="00977801"/>
    <w:rsid w:val="00A663E1"/>
    <w:rsid w:val="00D734BF"/>
    <w:rsid w:val="00EA6B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AA49C"/>
  <w15:chartTrackingRefBased/>
  <w15:docId w15:val="{0CFF06C2-43B5-487B-9A6B-C9C3533BA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C1D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C1D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C1D3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C1D3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C1D3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C1D3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C1D3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C1D3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C1D3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C1D3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C1D3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C1D3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C1D3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C1D3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C1D3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C1D3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C1D3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C1D38"/>
    <w:rPr>
      <w:rFonts w:eastAsiaTheme="majorEastAsia" w:cstheme="majorBidi"/>
      <w:color w:val="272727" w:themeColor="text1" w:themeTint="D8"/>
    </w:rPr>
  </w:style>
  <w:style w:type="paragraph" w:styleId="Titel">
    <w:name w:val="Title"/>
    <w:basedOn w:val="Standard"/>
    <w:next w:val="Standard"/>
    <w:link w:val="TitelZchn"/>
    <w:uiPriority w:val="10"/>
    <w:qFormat/>
    <w:rsid w:val="007C1D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C1D3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C1D3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C1D3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C1D3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C1D38"/>
    <w:rPr>
      <w:i/>
      <w:iCs/>
      <w:color w:val="404040" w:themeColor="text1" w:themeTint="BF"/>
    </w:rPr>
  </w:style>
  <w:style w:type="paragraph" w:styleId="Listenabsatz">
    <w:name w:val="List Paragraph"/>
    <w:basedOn w:val="Standard"/>
    <w:uiPriority w:val="34"/>
    <w:qFormat/>
    <w:rsid w:val="007C1D38"/>
    <w:pPr>
      <w:ind w:left="720"/>
      <w:contextualSpacing/>
    </w:pPr>
  </w:style>
  <w:style w:type="character" w:styleId="IntensiveHervorhebung">
    <w:name w:val="Intense Emphasis"/>
    <w:basedOn w:val="Absatz-Standardschriftart"/>
    <w:uiPriority w:val="21"/>
    <w:qFormat/>
    <w:rsid w:val="007C1D38"/>
    <w:rPr>
      <w:i/>
      <w:iCs/>
      <w:color w:val="0F4761" w:themeColor="accent1" w:themeShade="BF"/>
    </w:rPr>
  </w:style>
  <w:style w:type="paragraph" w:styleId="IntensivesZitat">
    <w:name w:val="Intense Quote"/>
    <w:basedOn w:val="Standard"/>
    <w:next w:val="Standard"/>
    <w:link w:val="IntensivesZitatZchn"/>
    <w:uiPriority w:val="30"/>
    <w:qFormat/>
    <w:rsid w:val="007C1D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C1D38"/>
    <w:rPr>
      <w:i/>
      <w:iCs/>
      <w:color w:val="0F4761" w:themeColor="accent1" w:themeShade="BF"/>
    </w:rPr>
  </w:style>
  <w:style w:type="character" w:styleId="IntensiverVerweis">
    <w:name w:val="Intense Reference"/>
    <w:basedOn w:val="Absatz-Standardschriftart"/>
    <w:uiPriority w:val="32"/>
    <w:qFormat/>
    <w:rsid w:val="007C1D38"/>
    <w:rPr>
      <w:b/>
      <w:bCs/>
      <w:smallCaps/>
      <w:color w:val="0F4761" w:themeColor="accent1" w:themeShade="BF"/>
      <w:spacing w:val="5"/>
    </w:rPr>
  </w:style>
  <w:style w:type="character" w:styleId="Hyperlink">
    <w:name w:val="Hyperlink"/>
    <w:basedOn w:val="Absatz-Standardschriftart"/>
    <w:uiPriority w:val="99"/>
    <w:unhideWhenUsed/>
    <w:rsid w:val="007C1D38"/>
    <w:rPr>
      <w:color w:val="467886" w:themeColor="hyperlink"/>
      <w:u w:val="single"/>
    </w:rPr>
  </w:style>
  <w:style w:type="character" w:styleId="NichtaufgelsteErwhnung">
    <w:name w:val="Unresolved Mention"/>
    <w:basedOn w:val="Absatz-Standardschriftart"/>
    <w:uiPriority w:val="99"/>
    <w:semiHidden/>
    <w:unhideWhenUsed/>
    <w:rsid w:val="007C1D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idea.de/drei-orthodoxe-christen-in-eritrea-seit-fast-zehn-jahren-inhaftiert-93865" TargetMode="External"/><Relationship Id="rId4" Type="http://schemas.openxmlformats.org/officeDocument/2006/relationships/hyperlink" Target="https://www.idea.de/drei-orthodoxe-christen-in-eritrea-seit-fast-zehn-jahren-inhaftiert-93865"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482</Words>
  <Characters>3041</Characters>
  <Application>Microsoft Office Word</Application>
  <DocSecurity>0</DocSecurity>
  <Lines>25</Lines>
  <Paragraphs>7</Paragraphs>
  <ScaleCrop>false</ScaleCrop>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Schott</dc:creator>
  <cp:keywords/>
  <dc:description/>
  <cp:lastModifiedBy>Peter Schott</cp:lastModifiedBy>
  <cp:revision>2</cp:revision>
  <dcterms:created xsi:type="dcterms:W3CDTF">2026-03-02T10:25:00Z</dcterms:created>
  <dcterms:modified xsi:type="dcterms:W3CDTF">2026-03-02T10:27:00Z</dcterms:modified>
</cp:coreProperties>
</file>